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C4" w:rsidRDefault="00073CC4" w:rsidP="00E77BD2">
      <w:pPr>
        <w:pStyle w:val="Brezrazmikov"/>
        <w:rPr>
          <w:rFonts w:ascii="Garamond" w:hAnsi="Garamond" w:cs="Times New Roman"/>
          <w:sz w:val="24"/>
          <w:szCs w:val="24"/>
        </w:rPr>
      </w:pPr>
      <w:bookmarkStart w:id="0" w:name="_GoBack"/>
      <w:bookmarkEnd w:id="0"/>
    </w:p>
    <w:p w:rsidR="005F5ED6" w:rsidRDefault="005F5ED6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5F5ED6" w:rsidRPr="00B93B28" w:rsidRDefault="005F5ED6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5F5ED6" w:rsidRPr="00B93B28" w:rsidRDefault="005F5ED6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073CC4" w:rsidRPr="005F5ED6" w:rsidRDefault="005F5ED6" w:rsidP="005F5ED6">
      <w:pPr>
        <w:jc w:val="both"/>
        <w:rPr>
          <w:rFonts w:ascii="Garamond" w:hAnsi="Garamond"/>
          <w:sz w:val="24"/>
          <w:szCs w:val="24"/>
        </w:rPr>
      </w:pPr>
      <w:r w:rsidRPr="00B93B28">
        <w:rPr>
          <w:rFonts w:ascii="Garamond" w:hAnsi="Garamond"/>
          <w:sz w:val="24"/>
          <w:szCs w:val="24"/>
        </w:rPr>
        <w:t xml:space="preserve">Na podlagi </w:t>
      </w:r>
      <w:r w:rsidR="00B93B28" w:rsidRPr="00B93B28">
        <w:rPr>
          <w:rFonts w:ascii="Garamond" w:hAnsi="Garamond"/>
          <w:sz w:val="24"/>
          <w:szCs w:val="24"/>
        </w:rPr>
        <w:t>9i</w:t>
      </w:r>
      <w:r w:rsidRPr="00B93B28">
        <w:rPr>
          <w:rFonts w:ascii="Garamond" w:hAnsi="Garamond"/>
          <w:sz w:val="24"/>
          <w:szCs w:val="24"/>
        </w:rPr>
        <w:t xml:space="preserve">. člena Zakona o </w:t>
      </w:r>
      <w:r w:rsidR="00B93B28" w:rsidRPr="00B93B28">
        <w:rPr>
          <w:rFonts w:ascii="Garamond" w:hAnsi="Garamond"/>
          <w:sz w:val="24"/>
          <w:szCs w:val="24"/>
        </w:rPr>
        <w:t>javnih financah</w:t>
      </w:r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 xml:space="preserve"> (Uradni list RS, št. </w:t>
      </w:r>
      <w:hyperlink r:id="rId8" w:tgtFrame="_blank" w:tooltip="Zakon o javnih financah (uradno prečiščeno besedilo)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11/11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 – uradno prečiščeno besedilo, </w:t>
      </w:r>
      <w:hyperlink r:id="rId9" w:tgtFrame="_blank" w:tooltip="Popravek Uradnega prečiščenega besedila Zakona  o javnih financah (ZJF-UPB4p)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 xml:space="preserve">14/13 – </w:t>
        </w:r>
        <w:proofErr w:type="spellStart"/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popr</w:t>
        </w:r>
        <w:proofErr w:type="spellEnd"/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.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, </w:t>
      </w:r>
      <w:hyperlink r:id="rId10" w:tgtFrame="_blank" w:tooltip="Zakon o dopolnitvi Zakona o javnih financah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101/13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, </w:t>
      </w:r>
      <w:hyperlink r:id="rId11" w:tgtFrame="_blank" w:tooltip="Zakon o fiskalnem pravilu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55/15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 xml:space="preserve"> – </w:t>
      </w:r>
      <w:proofErr w:type="spellStart"/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ZFisP</w:t>
      </w:r>
      <w:proofErr w:type="spellEnd"/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, </w:t>
      </w:r>
      <w:hyperlink r:id="rId12" w:tgtFrame="_blank" w:tooltip="Zakon o izvrševanju proračunov Republike Slovenije za leti 2016 in 2017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96/15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 – ZIPRS1617, </w:t>
      </w:r>
      <w:hyperlink r:id="rId13" w:tgtFrame="_blank" w:tooltip="Zakon o spremembah in dopolnitvah Zakona o javnih financah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13/18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 in </w:t>
      </w:r>
      <w:hyperlink r:id="rId14" w:tgtFrame="_blank" w:tooltip="Odločba o razveljavitvi 20. člena, drugega odstavka 40. člena, prvega odstavka 103. člena v zvezi s prvim in drugim odstavkom 102. člena Zakona o javnih financah, kolikor se nanašajo na Državni svet, Ustavno sodišče, Varuha človekovih pravic in Računsko sodišč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195/20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 xml:space="preserve"> – </w:t>
      </w:r>
      <w:proofErr w:type="spellStart"/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odl</w:t>
      </w:r>
      <w:proofErr w:type="spellEnd"/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. US), 5. člena Zakona o fiskalnem pravilu (Uradni list RS, št. </w:t>
      </w:r>
      <w:hyperlink r:id="rId15" w:tgtFrame="_blank" w:tooltip="Zakon o fiskalnem pravilu (ZFisP)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55/15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 in </w:t>
      </w:r>
      <w:hyperlink r:id="rId16" w:tgtFrame="_blank" w:tooltip="Popravek Zakona o fiskalnem pravilu" w:history="1"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 xml:space="preserve">177/20 – </w:t>
        </w:r>
        <w:proofErr w:type="spellStart"/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popr</w:t>
        </w:r>
        <w:proofErr w:type="spellEnd"/>
        <w:r w:rsidR="00B93B28" w:rsidRPr="00B93B28">
          <w:rPr>
            <w:rFonts w:ascii="Garamond" w:hAnsi="Garamond" w:cs="Arial"/>
            <w:bCs/>
            <w:sz w:val="24"/>
            <w:szCs w:val="24"/>
            <w:u w:val="single"/>
            <w:shd w:val="clear" w:color="auto" w:fill="FFFFFF"/>
          </w:rPr>
          <w:t>.</w:t>
        </w:r>
      </w:hyperlink>
      <w:r w:rsidR="00B93B28" w:rsidRPr="00B93B28">
        <w:rPr>
          <w:rFonts w:ascii="Garamond" w:hAnsi="Garamond" w:cs="Arial"/>
          <w:bCs/>
          <w:sz w:val="24"/>
          <w:szCs w:val="24"/>
          <w:shd w:val="clear" w:color="auto" w:fill="FFFFFF"/>
        </w:rPr>
        <w:t>)</w:t>
      </w:r>
      <w:r w:rsidRPr="005F5ED6">
        <w:rPr>
          <w:rFonts w:ascii="Garamond" w:hAnsi="Garamond" w:cs="Arial"/>
          <w:bCs/>
          <w:sz w:val="24"/>
          <w:szCs w:val="24"/>
          <w:shd w:val="clear" w:color="auto" w:fill="FFFFFF"/>
        </w:rPr>
        <w:t xml:space="preserve"> </w:t>
      </w:r>
      <w:r w:rsidRPr="005F5ED6">
        <w:rPr>
          <w:rFonts w:ascii="Garamond" w:hAnsi="Garamond"/>
          <w:sz w:val="24"/>
          <w:szCs w:val="24"/>
        </w:rPr>
        <w:t>in 15. člena Statuta Občine Kidričevo (Uradno glasilo slovenskih občin, št. 62/16 in 16/18) je Občinski svet Občine Kidričevo, na svoji … redni seji, dne …, na p</w:t>
      </w:r>
      <w:r>
        <w:rPr>
          <w:rFonts w:ascii="Garamond" w:hAnsi="Garamond"/>
          <w:sz w:val="24"/>
          <w:szCs w:val="24"/>
        </w:rPr>
        <w:t>redlog župana sprejel naslednji</w:t>
      </w:r>
    </w:p>
    <w:p w:rsidR="006E54DF" w:rsidRPr="005F5ED6" w:rsidRDefault="006E54DF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9858EE" w:rsidRPr="005F5ED6" w:rsidRDefault="009858EE" w:rsidP="00E77BD2">
      <w:pPr>
        <w:pStyle w:val="Brezrazmikov"/>
        <w:jc w:val="center"/>
        <w:rPr>
          <w:rFonts w:ascii="Garamond" w:hAnsi="Garamond" w:cs="Times New Roman"/>
          <w:b/>
          <w:sz w:val="24"/>
          <w:szCs w:val="24"/>
        </w:rPr>
      </w:pPr>
      <w:r w:rsidRPr="005F5ED6">
        <w:rPr>
          <w:rFonts w:ascii="Garamond" w:hAnsi="Garamond" w:cs="Times New Roman"/>
          <w:b/>
          <w:sz w:val="24"/>
          <w:szCs w:val="24"/>
        </w:rPr>
        <w:t>SKLEP</w:t>
      </w:r>
    </w:p>
    <w:p w:rsidR="009858EE" w:rsidRPr="005F5ED6" w:rsidRDefault="006E4753" w:rsidP="00E77BD2">
      <w:pPr>
        <w:pStyle w:val="Brezrazmikov"/>
        <w:jc w:val="center"/>
        <w:rPr>
          <w:rFonts w:ascii="Garamond" w:hAnsi="Garamond" w:cs="Times New Roman"/>
          <w:b/>
          <w:sz w:val="24"/>
          <w:szCs w:val="24"/>
        </w:rPr>
      </w:pPr>
      <w:r w:rsidRPr="005F5ED6">
        <w:rPr>
          <w:rFonts w:ascii="Garamond" w:hAnsi="Garamond" w:cs="Times New Roman"/>
          <w:b/>
          <w:sz w:val="24"/>
          <w:szCs w:val="24"/>
        </w:rPr>
        <w:t xml:space="preserve">o porabi presežka prihodkov nad odhodki po fiskalnem pravilu </w:t>
      </w:r>
    </w:p>
    <w:p w:rsidR="00B93B28" w:rsidRDefault="00B93B28" w:rsidP="00B93B28">
      <w:pPr>
        <w:pStyle w:val="Brezrazmikov"/>
        <w:jc w:val="both"/>
        <w:rPr>
          <w:rFonts w:ascii="Garamond" w:hAnsi="Garamond" w:cs="Times New Roman"/>
          <w:sz w:val="24"/>
          <w:szCs w:val="24"/>
        </w:rPr>
      </w:pPr>
    </w:p>
    <w:p w:rsidR="00B93B28" w:rsidRPr="00B93B28" w:rsidRDefault="006E4753" w:rsidP="00B93B28">
      <w:pPr>
        <w:pStyle w:val="Brezrazmikov"/>
        <w:numPr>
          <w:ilvl w:val="0"/>
          <w:numId w:val="5"/>
        </w:numPr>
        <w:jc w:val="both"/>
        <w:rPr>
          <w:rFonts w:ascii="Garamond" w:hAnsi="Garamond" w:cs="Times New Roman"/>
          <w:sz w:val="24"/>
          <w:szCs w:val="24"/>
        </w:rPr>
      </w:pPr>
      <w:r w:rsidRPr="005F5ED6">
        <w:rPr>
          <w:rFonts w:ascii="Garamond" w:hAnsi="Garamond" w:cs="Times New Roman"/>
          <w:sz w:val="24"/>
          <w:szCs w:val="24"/>
        </w:rPr>
        <w:t xml:space="preserve">Občinski svet Občine Kidričevo soglaša k porabi presežka prihodkov nad odhodki  po fiskalnem pravilu </w:t>
      </w:r>
      <w:r w:rsidR="006E54DF" w:rsidRPr="005F5ED6">
        <w:rPr>
          <w:rFonts w:ascii="Garamond" w:hAnsi="Garamond" w:cs="Times New Roman"/>
          <w:sz w:val="24"/>
          <w:szCs w:val="24"/>
        </w:rPr>
        <w:t>(</w:t>
      </w:r>
      <w:proofErr w:type="spellStart"/>
      <w:r w:rsidR="006E54DF" w:rsidRPr="005F5ED6">
        <w:rPr>
          <w:rFonts w:ascii="Garamond" w:hAnsi="Garamond" w:cs="Times New Roman"/>
          <w:sz w:val="24"/>
          <w:szCs w:val="24"/>
        </w:rPr>
        <w:t>ZFisP</w:t>
      </w:r>
      <w:proofErr w:type="spellEnd"/>
      <w:r w:rsidR="006E54DF" w:rsidRPr="005F5ED6">
        <w:rPr>
          <w:rFonts w:ascii="Garamond" w:hAnsi="Garamond" w:cs="Times New Roman"/>
          <w:sz w:val="24"/>
          <w:szCs w:val="24"/>
        </w:rPr>
        <w:t xml:space="preserve">) </w:t>
      </w:r>
      <w:r w:rsidRPr="005F5ED6">
        <w:rPr>
          <w:rFonts w:ascii="Garamond" w:hAnsi="Garamond" w:cs="Times New Roman"/>
          <w:sz w:val="24"/>
          <w:szCs w:val="24"/>
        </w:rPr>
        <w:t xml:space="preserve"> iz  leta 2020</w:t>
      </w:r>
      <w:r w:rsidR="006E54DF" w:rsidRPr="005F5ED6">
        <w:rPr>
          <w:rFonts w:ascii="Garamond" w:hAnsi="Garamond" w:cs="Times New Roman"/>
          <w:sz w:val="24"/>
          <w:szCs w:val="24"/>
        </w:rPr>
        <w:t xml:space="preserve"> </w:t>
      </w:r>
      <w:r w:rsidR="00B93B28">
        <w:rPr>
          <w:rFonts w:ascii="Garamond" w:hAnsi="Garamond" w:cs="Times New Roman"/>
          <w:sz w:val="24"/>
          <w:szCs w:val="24"/>
        </w:rPr>
        <w:t xml:space="preserve"> in sicer na način, da se c</w:t>
      </w:r>
      <w:r w:rsidRPr="00B93B28">
        <w:rPr>
          <w:rFonts w:ascii="Garamond" w:hAnsi="Garamond" w:cs="Times New Roman"/>
          <w:sz w:val="24"/>
          <w:szCs w:val="24"/>
        </w:rPr>
        <w:t>eloten presežek prihodkov nad odhodki</w:t>
      </w:r>
      <w:r w:rsidR="00B93B28" w:rsidRPr="00B93B28">
        <w:rPr>
          <w:rFonts w:ascii="Garamond" w:hAnsi="Garamond" w:cs="Times New Roman"/>
          <w:sz w:val="24"/>
          <w:szCs w:val="24"/>
        </w:rPr>
        <w:t>,</w:t>
      </w:r>
      <w:r w:rsidR="00D717B0" w:rsidRPr="00B93B28">
        <w:rPr>
          <w:rFonts w:ascii="Garamond" w:hAnsi="Garamond" w:cs="Times New Roman"/>
          <w:sz w:val="24"/>
          <w:szCs w:val="24"/>
        </w:rPr>
        <w:t xml:space="preserve"> izračunan </w:t>
      </w:r>
      <w:r w:rsidRPr="00B93B28">
        <w:rPr>
          <w:rFonts w:ascii="Garamond" w:hAnsi="Garamond" w:cs="Times New Roman"/>
          <w:sz w:val="24"/>
          <w:szCs w:val="24"/>
        </w:rPr>
        <w:t xml:space="preserve"> v višini 357.158,73 EUR</w:t>
      </w:r>
      <w:r w:rsidR="005F5ED6" w:rsidRPr="00B93B28">
        <w:rPr>
          <w:rFonts w:ascii="Garamond" w:hAnsi="Garamond" w:cs="Times New Roman"/>
          <w:sz w:val="24"/>
          <w:szCs w:val="24"/>
        </w:rPr>
        <w:t>,</w:t>
      </w:r>
      <w:r w:rsidRPr="00B93B28">
        <w:rPr>
          <w:rFonts w:ascii="Garamond" w:hAnsi="Garamond" w:cs="Times New Roman"/>
          <w:sz w:val="24"/>
          <w:szCs w:val="24"/>
        </w:rPr>
        <w:t xml:space="preserve"> </w:t>
      </w:r>
      <w:r w:rsidR="00B93B28" w:rsidRPr="00B93B28">
        <w:rPr>
          <w:rFonts w:ascii="Garamond" w:hAnsi="Garamond" w:cs="Times New Roman"/>
          <w:sz w:val="24"/>
          <w:szCs w:val="24"/>
        </w:rPr>
        <w:t>v skladu z 9.i členom</w:t>
      </w:r>
      <w:r w:rsidR="00D717B0" w:rsidRPr="00B93B28">
        <w:rPr>
          <w:rFonts w:ascii="Garamond" w:hAnsi="Garamond" w:cs="Times New Roman"/>
          <w:sz w:val="24"/>
          <w:szCs w:val="24"/>
        </w:rPr>
        <w:t xml:space="preserve"> Zakona o javni financah </w:t>
      </w:r>
      <w:r w:rsidR="00073CC4" w:rsidRPr="00B93B28">
        <w:rPr>
          <w:rFonts w:ascii="Garamond" w:hAnsi="Garamond" w:cs="Times New Roman"/>
          <w:sz w:val="24"/>
          <w:szCs w:val="24"/>
        </w:rPr>
        <w:t xml:space="preserve"> </w:t>
      </w:r>
      <w:r w:rsidR="00D717B0" w:rsidRPr="00B93B28">
        <w:rPr>
          <w:rFonts w:ascii="Garamond" w:hAnsi="Garamond" w:cs="Times New Roman"/>
          <w:sz w:val="24"/>
          <w:szCs w:val="24"/>
        </w:rPr>
        <w:t>in</w:t>
      </w:r>
      <w:r w:rsidR="00073CC4" w:rsidRPr="00B93B28">
        <w:rPr>
          <w:rFonts w:ascii="Garamond" w:hAnsi="Garamond" w:cs="Times New Roman"/>
          <w:sz w:val="24"/>
          <w:szCs w:val="24"/>
        </w:rPr>
        <w:t xml:space="preserve"> </w:t>
      </w:r>
      <w:r w:rsidR="00B93B28">
        <w:rPr>
          <w:rFonts w:ascii="Garamond" w:hAnsi="Garamond" w:cs="Times New Roman"/>
          <w:sz w:val="24"/>
          <w:szCs w:val="24"/>
        </w:rPr>
        <w:t>v skladu s</w:t>
      </w:r>
      <w:r w:rsidR="00D717B0" w:rsidRPr="00B93B28">
        <w:rPr>
          <w:rFonts w:ascii="Garamond" w:hAnsi="Garamond" w:cs="Times New Roman"/>
          <w:sz w:val="24"/>
          <w:szCs w:val="24"/>
        </w:rPr>
        <w:t xml:space="preserve"> </w:t>
      </w:r>
      <w:r w:rsidR="005C5817" w:rsidRPr="00B93B28">
        <w:rPr>
          <w:rFonts w:ascii="Garamond" w:hAnsi="Garamond" w:cs="Times New Roman"/>
          <w:sz w:val="24"/>
          <w:szCs w:val="24"/>
        </w:rPr>
        <w:t>5. členom Zakona o fiskalnem pravilu</w:t>
      </w:r>
      <w:r w:rsidR="00B93B28" w:rsidRPr="00B93B28">
        <w:rPr>
          <w:rFonts w:ascii="Garamond" w:hAnsi="Garamond" w:cs="Times New Roman"/>
          <w:sz w:val="24"/>
          <w:szCs w:val="24"/>
        </w:rPr>
        <w:t>,</w:t>
      </w:r>
      <w:r w:rsidR="005C5817" w:rsidRPr="00B93B28">
        <w:rPr>
          <w:rFonts w:ascii="Garamond" w:hAnsi="Garamond" w:cs="Times New Roman"/>
          <w:sz w:val="24"/>
          <w:szCs w:val="24"/>
        </w:rPr>
        <w:t xml:space="preserve">  </w:t>
      </w:r>
      <w:r w:rsidRPr="00B93B28">
        <w:rPr>
          <w:rFonts w:ascii="Garamond" w:hAnsi="Garamond" w:cs="Times New Roman"/>
          <w:sz w:val="24"/>
          <w:szCs w:val="24"/>
        </w:rPr>
        <w:t xml:space="preserve">porabi za odplačevanje glavnic dolga.  </w:t>
      </w:r>
    </w:p>
    <w:p w:rsidR="00B93B28" w:rsidRDefault="00B93B28" w:rsidP="00B93B28">
      <w:pPr>
        <w:pStyle w:val="Brezrazmikov"/>
        <w:jc w:val="both"/>
        <w:rPr>
          <w:rFonts w:ascii="Garamond" w:hAnsi="Garamond" w:cs="Times New Roman"/>
          <w:sz w:val="24"/>
          <w:szCs w:val="24"/>
        </w:rPr>
      </w:pPr>
    </w:p>
    <w:p w:rsidR="009858EE" w:rsidRPr="005F5ED6" w:rsidRDefault="006E4753" w:rsidP="00B93B28">
      <w:pPr>
        <w:pStyle w:val="Brezrazmikov"/>
        <w:numPr>
          <w:ilvl w:val="0"/>
          <w:numId w:val="5"/>
        </w:numPr>
        <w:jc w:val="both"/>
        <w:rPr>
          <w:rFonts w:ascii="Garamond" w:hAnsi="Garamond" w:cs="Times New Roman"/>
          <w:sz w:val="24"/>
          <w:szCs w:val="24"/>
        </w:rPr>
      </w:pPr>
      <w:r w:rsidRPr="005F5ED6">
        <w:rPr>
          <w:rFonts w:ascii="Garamond" w:hAnsi="Garamond" w:cs="Times New Roman"/>
          <w:sz w:val="24"/>
          <w:szCs w:val="24"/>
        </w:rPr>
        <w:t>Ta sklep začne veljati naslednji dan po sprejemu.</w:t>
      </w:r>
    </w:p>
    <w:p w:rsidR="009858EE" w:rsidRPr="005F5ED6" w:rsidRDefault="009858EE" w:rsidP="00B93B28">
      <w:pPr>
        <w:pStyle w:val="Brezrazmikov"/>
        <w:jc w:val="both"/>
        <w:rPr>
          <w:rFonts w:ascii="Garamond" w:hAnsi="Garamond" w:cs="Times New Roman"/>
          <w:sz w:val="24"/>
          <w:szCs w:val="24"/>
        </w:rPr>
      </w:pPr>
    </w:p>
    <w:p w:rsidR="005F5ED6" w:rsidRPr="005F5ED6" w:rsidRDefault="005F5ED6" w:rsidP="00B93B28">
      <w:pPr>
        <w:pStyle w:val="Brezrazmikov"/>
        <w:jc w:val="both"/>
        <w:rPr>
          <w:rFonts w:ascii="Garamond" w:hAnsi="Garamond" w:cs="Times New Roman"/>
          <w:sz w:val="24"/>
          <w:szCs w:val="24"/>
        </w:rPr>
      </w:pPr>
    </w:p>
    <w:p w:rsidR="005F5ED6" w:rsidRPr="005F5ED6" w:rsidRDefault="005F5ED6" w:rsidP="005F5ED6">
      <w:pPr>
        <w:pStyle w:val="Brezrazmikov"/>
        <w:rPr>
          <w:rFonts w:ascii="Garamond" w:hAnsi="Garamond" w:cs="Times New Roman"/>
          <w:sz w:val="24"/>
          <w:szCs w:val="24"/>
        </w:rPr>
      </w:pPr>
      <w:r w:rsidRPr="005F5ED6">
        <w:rPr>
          <w:rFonts w:ascii="Garamond" w:hAnsi="Garamond" w:cs="Times New Roman"/>
          <w:sz w:val="24"/>
          <w:szCs w:val="24"/>
        </w:rPr>
        <w:t>Števila: 007-1/2021</w:t>
      </w:r>
    </w:p>
    <w:p w:rsidR="005F5ED6" w:rsidRPr="005F5ED6" w:rsidRDefault="005F5ED6" w:rsidP="005F5ED6">
      <w:pPr>
        <w:pStyle w:val="Brezrazmikov"/>
        <w:rPr>
          <w:rFonts w:ascii="Garamond" w:hAnsi="Garamond" w:cs="Times New Roman"/>
          <w:sz w:val="24"/>
          <w:szCs w:val="24"/>
        </w:rPr>
      </w:pPr>
      <w:r w:rsidRPr="005F5ED6">
        <w:rPr>
          <w:rFonts w:ascii="Garamond" w:hAnsi="Garamond" w:cs="Times New Roman"/>
          <w:sz w:val="24"/>
          <w:szCs w:val="24"/>
        </w:rPr>
        <w:t xml:space="preserve">Datum: </w:t>
      </w:r>
      <w:r w:rsidR="00B93B28">
        <w:rPr>
          <w:rFonts w:ascii="Garamond" w:hAnsi="Garamond" w:cs="Times New Roman"/>
          <w:sz w:val="24"/>
          <w:szCs w:val="24"/>
        </w:rPr>
        <w:t>_________</w:t>
      </w:r>
    </w:p>
    <w:p w:rsidR="005F5ED6" w:rsidRPr="005F5ED6" w:rsidRDefault="005F5ED6" w:rsidP="00E77BD2">
      <w:pPr>
        <w:pStyle w:val="Brezrazmikov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___________________________________________________________________________</w:t>
      </w:r>
    </w:p>
    <w:p w:rsidR="009858EE" w:rsidRPr="005F5ED6" w:rsidRDefault="009858EE" w:rsidP="00E77BD2">
      <w:pPr>
        <w:pStyle w:val="Brezrazmikov"/>
        <w:jc w:val="center"/>
        <w:rPr>
          <w:rFonts w:ascii="Garamond" w:hAnsi="Garamond" w:cs="Times New Roman"/>
          <w:b/>
          <w:sz w:val="24"/>
          <w:szCs w:val="24"/>
        </w:rPr>
      </w:pPr>
      <w:r w:rsidRPr="005F5ED6">
        <w:rPr>
          <w:rFonts w:ascii="Garamond" w:hAnsi="Garamond" w:cs="Times New Roman"/>
          <w:b/>
          <w:sz w:val="24"/>
          <w:szCs w:val="24"/>
        </w:rPr>
        <w:t>O B R A Z L O Ž I T E V :</w:t>
      </w:r>
    </w:p>
    <w:p w:rsidR="00E77BD2" w:rsidRPr="005F5ED6" w:rsidRDefault="00E77BD2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B93B28" w:rsidRDefault="006E4753" w:rsidP="005F5ED6">
      <w:pPr>
        <w:pStyle w:val="mrppsi"/>
        <w:shd w:val="clear" w:color="auto" w:fill="FFFFFF"/>
        <w:spacing w:before="0" w:beforeAutospacing="0" w:after="150" w:afterAutospacing="0"/>
        <w:jc w:val="both"/>
        <w:rPr>
          <w:rFonts w:ascii="Garamond" w:hAnsi="Garamond"/>
        </w:rPr>
      </w:pPr>
      <w:r w:rsidRPr="005F5ED6">
        <w:rPr>
          <w:rFonts w:ascii="Garamond" w:hAnsi="Garamond"/>
        </w:rPr>
        <w:t>Na podlagi določil 9</w:t>
      </w:r>
      <w:r w:rsidR="006E54DF" w:rsidRPr="005F5ED6">
        <w:rPr>
          <w:rFonts w:ascii="Garamond" w:hAnsi="Garamond"/>
        </w:rPr>
        <w:t>i.člena Zakona o javnih financah</w:t>
      </w:r>
      <w:r w:rsidRPr="005F5ED6">
        <w:rPr>
          <w:rFonts w:ascii="Garamond" w:hAnsi="Garamond"/>
        </w:rPr>
        <w:t xml:space="preserve"> in </w:t>
      </w:r>
      <w:r w:rsidR="00B93B28">
        <w:rPr>
          <w:rFonts w:ascii="Garamond" w:hAnsi="Garamond"/>
        </w:rPr>
        <w:t xml:space="preserve">določil </w:t>
      </w:r>
      <w:r w:rsidRPr="005F5ED6">
        <w:rPr>
          <w:rFonts w:ascii="Garamond" w:hAnsi="Garamond"/>
        </w:rPr>
        <w:t>Zakona o fiskalnem pravilu (</w:t>
      </w:r>
      <w:proofErr w:type="spellStart"/>
      <w:r w:rsidRPr="005F5ED6">
        <w:rPr>
          <w:rFonts w:ascii="Garamond" w:hAnsi="Garamond"/>
        </w:rPr>
        <w:t>ZFisP</w:t>
      </w:r>
      <w:proofErr w:type="spellEnd"/>
      <w:r w:rsidRPr="005F5ED6">
        <w:rPr>
          <w:rFonts w:ascii="Garamond" w:hAnsi="Garamond"/>
        </w:rPr>
        <w:t xml:space="preserve">) je potrebno ugotoviti tudi presežek, ki se razlikuje od računovodskega presežka (po finančnem toku), in tako izračunani presežek zbirati na ločenem računu, prav tako v okviru konta 9009 -Splošni sklad za drugo in sicer na </w:t>
      </w:r>
      <w:proofErr w:type="spellStart"/>
      <w:r w:rsidRPr="005F5ED6">
        <w:rPr>
          <w:rFonts w:ascii="Garamond" w:hAnsi="Garamond"/>
        </w:rPr>
        <w:t>podkontu</w:t>
      </w:r>
      <w:proofErr w:type="spellEnd"/>
      <w:r w:rsidRPr="005F5ED6">
        <w:rPr>
          <w:rFonts w:ascii="Garamond" w:hAnsi="Garamond"/>
        </w:rPr>
        <w:t xml:space="preserve"> 900990- Presežki po </w:t>
      </w:r>
      <w:proofErr w:type="spellStart"/>
      <w:r w:rsidRPr="005F5ED6">
        <w:rPr>
          <w:rFonts w:ascii="Garamond" w:hAnsi="Garamond"/>
        </w:rPr>
        <w:t>ZFisP</w:t>
      </w:r>
      <w:proofErr w:type="spellEnd"/>
      <w:r w:rsidRPr="005F5ED6">
        <w:rPr>
          <w:rFonts w:ascii="Garamond" w:hAnsi="Garamond"/>
        </w:rPr>
        <w:t xml:space="preserve"> .</w:t>
      </w:r>
    </w:p>
    <w:p w:rsidR="006E54DF" w:rsidRPr="005F5ED6" w:rsidRDefault="006E4753" w:rsidP="005F5ED6">
      <w:pPr>
        <w:pStyle w:val="mrppsi"/>
        <w:shd w:val="clear" w:color="auto" w:fill="FFFFFF"/>
        <w:spacing w:before="0" w:beforeAutospacing="0" w:after="150" w:afterAutospacing="0"/>
        <w:jc w:val="both"/>
        <w:rPr>
          <w:rFonts w:ascii="Garamond" w:hAnsi="Garamond"/>
        </w:rPr>
      </w:pPr>
      <w:r w:rsidRPr="005F5ED6">
        <w:rPr>
          <w:rFonts w:ascii="Garamond" w:hAnsi="Garamond"/>
        </w:rPr>
        <w:t xml:space="preserve">Presežek se izračuna tako, da se od računovodskega presežka odštejejo vse obveznosti občine, vsa namensko neporabljena sredstva v preteklem letu in neporabljene donacije, tako izračunani presežek se preknjiži na </w:t>
      </w:r>
      <w:proofErr w:type="spellStart"/>
      <w:r w:rsidRPr="005F5ED6">
        <w:rPr>
          <w:rFonts w:ascii="Garamond" w:hAnsi="Garamond"/>
        </w:rPr>
        <w:t>podkonto</w:t>
      </w:r>
      <w:proofErr w:type="spellEnd"/>
      <w:r w:rsidRPr="005F5ED6">
        <w:rPr>
          <w:rFonts w:ascii="Garamond" w:hAnsi="Garamond"/>
        </w:rPr>
        <w:t xml:space="preserve"> 900990, njegovo </w:t>
      </w:r>
      <w:r w:rsidR="006E54DF" w:rsidRPr="005F5ED6">
        <w:rPr>
          <w:rFonts w:ascii="Garamond" w:hAnsi="Garamond"/>
        </w:rPr>
        <w:t xml:space="preserve">porabo pa omejuje 5. člen </w:t>
      </w:r>
      <w:proofErr w:type="spellStart"/>
      <w:r w:rsidR="006E54DF" w:rsidRPr="005F5ED6">
        <w:rPr>
          <w:rFonts w:ascii="Garamond" w:hAnsi="Garamond"/>
        </w:rPr>
        <w:t>ZfisP</w:t>
      </w:r>
      <w:proofErr w:type="spellEnd"/>
      <w:r w:rsidR="006E54DF" w:rsidRPr="005F5ED6">
        <w:rPr>
          <w:rFonts w:ascii="Garamond" w:hAnsi="Garamond"/>
        </w:rPr>
        <w:t xml:space="preserve"> in sicer: </w:t>
      </w:r>
      <w:r w:rsidR="006E54DF" w:rsidRPr="005F5ED6">
        <w:rPr>
          <w:rStyle w:val="mrppsc"/>
          <w:rFonts w:ascii="Garamond" w:hAnsi="Garamond"/>
        </w:rPr>
        <w:t xml:space="preserve">če je institucionalna enota sektorja država zadolžena, se presežki iz prejšnjega odstavka lahko uporabijo le za odplačevanje glavnic njenega dolga; </w:t>
      </w:r>
      <w:r w:rsidR="006E54DF" w:rsidRPr="005F5ED6">
        <w:rPr>
          <w:rFonts w:ascii="Garamond" w:hAnsi="Garamond"/>
        </w:rPr>
        <w:t>č</w:t>
      </w:r>
      <w:r w:rsidR="006E54DF" w:rsidRPr="005F5ED6">
        <w:rPr>
          <w:rStyle w:val="mrppsc"/>
          <w:rFonts w:ascii="Garamond" w:hAnsi="Garamond"/>
        </w:rPr>
        <w:t>e institucionalna eno</w:t>
      </w:r>
      <w:r w:rsidR="005949B4">
        <w:rPr>
          <w:rStyle w:val="mrppsc"/>
          <w:rFonts w:ascii="Garamond" w:hAnsi="Garamond"/>
        </w:rPr>
        <w:t xml:space="preserve">ta sektorja država nima dolgov, </w:t>
      </w:r>
      <w:r w:rsidR="006E54DF" w:rsidRPr="005F5ED6">
        <w:rPr>
          <w:rStyle w:val="mrppsc"/>
          <w:rFonts w:ascii="Garamond" w:hAnsi="Garamond"/>
        </w:rPr>
        <w:t xml:space="preserve">se ustvarjeni presežki iz prvega odstavka tega člena uporabijo za financiranje primanjkljajev v obdobjih </w:t>
      </w:r>
      <w:proofErr w:type="spellStart"/>
      <w:r w:rsidR="006E54DF" w:rsidRPr="005F5ED6">
        <w:rPr>
          <w:rStyle w:val="mrppsc"/>
          <w:rFonts w:ascii="Garamond" w:hAnsi="Garamond"/>
        </w:rPr>
        <w:t>podpotencialne</w:t>
      </w:r>
      <w:proofErr w:type="spellEnd"/>
      <w:r w:rsidR="006E54DF" w:rsidRPr="005F5ED6">
        <w:rPr>
          <w:rStyle w:val="mrppsc"/>
          <w:rFonts w:ascii="Garamond" w:hAnsi="Garamond"/>
        </w:rPr>
        <w:t xml:space="preserve"> ravni BDP, za financiranje izpada prihodkov oziroma povečanja izdatkov zaradi okoliščin iz prvega odstavka 12. člena </w:t>
      </w:r>
      <w:r w:rsidR="005949B4">
        <w:rPr>
          <w:rStyle w:val="mrppsc"/>
          <w:rFonts w:ascii="Garamond" w:hAnsi="Garamond"/>
        </w:rPr>
        <w:t xml:space="preserve">omenjenega </w:t>
      </w:r>
      <w:r w:rsidR="006E54DF" w:rsidRPr="005F5ED6">
        <w:rPr>
          <w:rStyle w:val="mrppsc"/>
          <w:rFonts w:ascii="Garamond" w:hAnsi="Garamond"/>
        </w:rPr>
        <w:t xml:space="preserve">zakona ali za financiranje investicij v naslednjih letih; ne glede na drugi ali tretji odstavek se lahko ustvarjeni presežki iz prvega odstavka </w:t>
      </w:r>
      <w:r w:rsidR="005949B4">
        <w:rPr>
          <w:rStyle w:val="mrppsc"/>
          <w:rFonts w:ascii="Garamond" w:hAnsi="Garamond"/>
        </w:rPr>
        <w:t>gornjega</w:t>
      </w:r>
      <w:r w:rsidR="006E54DF" w:rsidRPr="005F5ED6">
        <w:rPr>
          <w:rStyle w:val="mrppsc"/>
          <w:rFonts w:ascii="Garamond" w:hAnsi="Garamond"/>
        </w:rPr>
        <w:t xml:space="preserve"> člena, ob predhodnem soglasju ustanovitelja posamezne institucionalne enote sektorja država, izjemoma uporabijo tudi za povečanje premoženja te institucionalne enote; ne glede na drugi, tretji ali četrti odstavek</w:t>
      </w:r>
      <w:r w:rsidR="005949B4">
        <w:rPr>
          <w:rStyle w:val="mrppsc"/>
          <w:rFonts w:ascii="Garamond" w:hAnsi="Garamond"/>
        </w:rPr>
        <w:t xml:space="preserve"> navedenega</w:t>
      </w:r>
      <w:r w:rsidR="006E54DF" w:rsidRPr="005F5ED6">
        <w:rPr>
          <w:rStyle w:val="mrppsc"/>
          <w:rFonts w:ascii="Garamond" w:hAnsi="Garamond"/>
        </w:rPr>
        <w:t xml:space="preserve"> člena, lahko, po postopku in v primerih, ki so določeni s predpisi, ki urejajo javne finance, ustanovitelj institucionalne enote sektorja država zahteva vplačilo presežkov javnih prihodkov nad javnimi izdatki v proračun ustanovitelja.</w:t>
      </w:r>
    </w:p>
    <w:p w:rsidR="009858EE" w:rsidRPr="005F5ED6" w:rsidRDefault="009858EE" w:rsidP="00E77BD2">
      <w:pPr>
        <w:pStyle w:val="Brezrazmikov"/>
        <w:rPr>
          <w:rFonts w:ascii="Garamond" w:hAnsi="Garamond" w:cs="Times New Roman"/>
          <w:sz w:val="24"/>
          <w:szCs w:val="24"/>
        </w:rPr>
      </w:pPr>
    </w:p>
    <w:p w:rsidR="009858EE" w:rsidRDefault="009858EE" w:rsidP="00E77BD2">
      <w:pPr>
        <w:pStyle w:val="Brezrazmikov"/>
        <w:rPr>
          <w:rFonts w:ascii="Garamond" w:hAnsi="Garamond" w:cs="Times New Roman"/>
          <w:sz w:val="24"/>
          <w:szCs w:val="24"/>
        </w:rPr>
      </w:pP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Pr="005F5ED6">
        <w:rPr>
          <w:rFonts w:ascii="Garamond" w:hAnsi="Garamond" w:cs="Times New Roman"/>
          <w:sz w:val="24"/>
          <w:szCs w:val="24"/>
        </w:rPr>
        <w:tab/>
      </w:r>
      <w:r w:rsidR="00B93B28">
        <w:rPr>
          <w:rFonts w:ascii="Garamond" w:hAnsi="Garamond" w:cs="Times New Roman"/>
          <w:sz w:val="24"/>
          <w:szCs w:val="24"/>
        </w:rPr>
        <w:tab/>
      </w:r>
      <w:r w:rsidR="00362320">
        <w:rPr>
          <w:rFonts w:ascii="Garamond" w:hAnsi="Garamond" w:cs="Times New Roman"/>
          <w:sz w:val="24"/>
          <w:szCs w:val="24"/>
        </w:rPr>
        <w:t xml:space="preserve">  </w:t>
      </w:r>
      <w:r w:rsidRPr="005F5ED6">
        <w:rPr>
          <w:rFonts w:ascii="Garamond" w:hAnsi="Garamond" w:cs="Times New Roman"/>
          <w:sz w:val="24"/>
          <w:szCs w:val="24"/>
        </w:rPr>
        <w:t>Anton  LESKOVAR</w:t>
      </w:r>
    </w:p>
    <w:p w:rsidR="00362320" w:rsidRPr="005F5ED6" w:rsidRDefault="00362320" w:rsidP="00E77BD2">
      <w:pPr>
        <w:pStyle w:val="Brezrazmikov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  <w:t xml:space="preserve"> </w:t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  <w:t>župan Občine Kidričevo</w:t>
      </w:r>
    </w:p>
    <w:sectPr w:rsidR="00362320" w:rsidRPr="005F5ED6" w:rsidSect="00073CC4">
      <w:headerReference w:type="default" r:id="rId1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84" w:rsidRDefault="00383584" w:rsidP="005F5ED6">
      <w:pPr>
        <w:spacing w:after="0" w:line="240" w:lineRule="auto"/>
      </w:pPr>
      <w:r>
        <w:separator/>
      </w:r>
    </w:p>
  </w:endnote>
  <w:endnote w:type="continuationSeparator" w:id="0">
    <w:p w:rsidR="00383584" w:rsidRDefault="00383584" w:rsidP="005F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84" w:rsidRDefault="00383584" w:rsidP="005F5ED6">
      <w:pPr>
        <w:spacing w:after="0" w:line="240" w:lineRule="auto"/>
      </w:pPr>
      <w:r>
        <w:separator/>
      </w:r>
    </w:p>
  </w:footnote>
  <w:footnote w:type="continuationSeparator" w:id="0">
    <w:p w:rsidR="00383584" w:rsidRDefault="00383584" w:rsidP="005F5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ED6" w:rsidRDefault="005F5ED6">
    <w:pPr>
      <w:pStyle w:val="Glava"/>
    </w:pPr>
    <w:r>
      <w:tab/>
    </w:r>
    <w:r>
      <w:tab/>
      <w:t>PREDLOG SKLEPA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017"/>
    <w:multiLevelType w:val="hybridMultilevel"/>
    <w:tmpl w:val="FE0C9776"/>
    <w:lvl w:ilvl="0" w:tplc="6BF874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6D19"/>
    <w:multiLevelType w:val="hybridMultilevel"/>
    <w:tmpl w:val="A53A10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E25C9"/>
    <w:multiLevelType w:val="hybridMultilevel"/>
    <w:tmpl w:val="02F6D1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EE"/>
    <w:rsid w:val="00073CC4"/>
    <w:rsid w:val="000B69BA"/>
    <w:rsid w:val="0013403A"/>
    <w:rsid w:val="001576FA"/>
    <w:rsid w:val="001B4470"/>
    <w:rsid w:val="001F3DC3"/>
    <w:rsid w:val="00255AD8"/>
    <w:rsid w:val="002C64F2"/>
    <w:rsid w:val="002F2720"/>
    <w:rsid w:val="00330282"/>
    <w:rsid w:val="003517DB"/>
    <w:rsid w:val="00362320"/>
    <w:rsid w:val="00383584"/>
    <w:rsid w:val="0038473D"/>
    <w:rsid w:val="003A2E64"/>
    <w:rsid w:val="004A505E"/>
    <w:rsid w:val="004B40E7"/>
    <w:rsid w:val="004F0EC1"/>
    <w:rsid w:val="004F1742"/>
    <w:rsid w:val="005949B4"/>
    <w:rsid w:val="005C5817"/>
    <w:rsid w:val="005C7348"/>
    <w:rsid w:val="005F5ED6"/>
    <w:rsid w:val="00683780"/>
    <w:rsid w:val="006936A9"/>
    <w:rsid w:val="00695F6B"/>
    <w:rsid w:val="006D4B57"/>
    <w:rsid w:val="006E4753"/>
    <w:rsid w:val="006E54DF"/>
    <w:rsid w:val="00752735"/>
    <w:rsid w:val="0075645C"/>
    <w:rsid w:val="00782664"/>
    <w:rsid w:val="00847B19"/>
    <w:rsid w:val="008942EE"/>
    <w:rsid w:val="0089501D"/>
    <w:rsid w:val="008E7E52"/>
    <w:rsid w:val="00906573"/>
    <w:rsid w:val="0091367E"/>
    <w:rsid w:val="009858EE"/>
    <w:rsid w:val="009B7705"/>
    <w:rsid w:val="00A44013"/>
    <w:rsid w:val="00AE50AB"/>
    <w:rsid w:val="00B60A4E"/>
    <w:rsid w:val="00B64C3C"/>
    <w:rsid w:val="00B85D9C"/>
    <w:rsid w:val="00B93B28"/>
    <w:rsid w:val="00B97FCC"/>
    <w:rsid w:val="00C00140"/>
    <w:rsid w:val="00C13114"/>
    <w:rsid w:val="00D272CA"/>
    <w:rsid w:val="00D717B0"/>
    <w:rsid w:val="00E77BD2"/>
    <w:rsid w:val="00EE1F19"/>
    <w:rsid w:val="00EE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C734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  <w:style w:type="paragraph" w:styleId="Telobesedila">
    <w:name w:val="Body Text"/>
    <w:basedOn w:val="Navaden"/>
    <w:link w:val="TelobesedilaZnak"/>
    <w:rsid w:val="006E4753"/>
    <w:pPr>
      <w:tabs>
        <w:tab w:val="left" w:pos="-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lobesedilaZnak">
    <w:name w:val="Telo besedila Znak"/>
    <w:basedOn w:val="Privzetapisavaodstavka"/>
    <w:link w:val="Telobesedila"/>
    <w:rsid w:val="006E475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mrppsi">
    <w:name w:val="mrppsi"/>
    <w:basedOn w:val="Navaden"/>
    <w:rsid w:val="006E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mrppsc">
    <w:name w:val="mrppsc"/>
    <w:basedOn w:val="Privzetapisavaodstavka"/>
    <w:rsid w:val="006E54DF"/>
  </w:style>
  <w:style w:type="character" w:customStyle="1" w:styleId="mrppfc">
    <w:name w:val="mrppfc"/>
    <w:basedOn w:val="Privzetapisavaodstavka"/>
    <w:rsid w:val="006E54DF"/>
  </w:style>
  <w:style w:type="character" w:styleId="Hiperpovezava">
    <w:name w:val="Hyperlink"/>
    <w:basedOn w:val="Privzetapisavaodstavka"/>
    <w:uiPriority w:val="99"/>
    <w:unhideWhenUsed/>
    <w:rsid w:val="005F5ED6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5F5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F5ED6"/>
  </w:style>
  <w:style w:type="paragraph" w:styleId="Noga">
    <w:name w:val="footer"/>
    <w:basedOn w:val="Navaden"/>
    <w:link w:val="NogaZnak"/>
    <w:uiPriority w:val="99"/>
    <w:unhideWhenUsed/>
    <w:rsid w:val="005F5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F5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C734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  <w:style w:type="paragraph" w:styleId="Telobesedila">
    <w:name w:val="Body Text"/>
    <w:basedOn w:val="Navaden"/>
    <w:link w:val="TelobesedilaZnak"/>
    <w:rsid w:val="006E4753"/>
    <w:pPr>
      <w:tabs>
        <w:tab w:val="left" w:pos="-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lobesedilaZnak">
    <w:name w:val="Telo besedila Znak"/>
    <w:basedOn w:val="Privzetapisavaodstavka"/>
    <w:link w:val="Telobesedila"/>
    <w:rsid w:val="006E475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mrppsi">
    <w:name w:val="mrppsi"/>
    <w:basedOn w:val="Navaden"/>
    <w:rsid w:val="006E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mrppsc">
    <w:name w:val="mrppsc"/>
    <w:basedOn w:val="Privzetapisavaodstavka"/>
    <w:rsid w:val="006E54DF"/>
  </w:style>
  <w:style w:type="character" w:customStyle="1" w:styleId="mrppfc">
    <w:name w:val="mrppfc"/>
    <w:basedOn w:val="Privzetapisavaodstavka"/>
    <w:rsid w:val="006E54DF"/>
  </w:style>
  <w:style w:type="character" w:styleId="Hiperpovezava">
    <w:name w:val="Hyperlink"/>
    <w:basedOn w:val="Privzetapisavaodstavka"/>
    <w:uiPriority w:val="99"/>
    <w:unhideWhenUsed/>
    <w:rsid w:val="005F5ED6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5F5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F5ED6"/>
  </w:style>
  <w:style w:type="paragraph" w:styleId="Noga">
    <w:name w:val="footer"/>
    <w:basedOn w:val="Navaden"/>
    <w:link w:val="NogaZnak"/>
    <w:uiPriority w:val="99"/>
    <w:unhideWhenUsed/>
    <w:rsid w:val="005F5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F5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1-01-0449" TargetMode="External"/><Relationship Id="rId13" Type="http://schemas.openxmlformats.org/officeDocument/2006/relationships/hyperlink" Target="http://www.uradni-list.si/1/objava.jsp?sop=2018-01-054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5-01-377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uradni-list.si/1/objava.jsp?sop=2020-21-312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15-01-22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5-01-2277" TargetMode="External"/><Relationship Id="rId10" Type="http://schemas.openxmlformats.org/officeDocument/2006/relationships/hyperlink" Target="http://www.uradni-list.si/1/objava.jsp?sop=2013-01-367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3-21-0433" TargetMode="External"/><Relationship Id="rId14" Type="http://schemas.openxmlformats.org/officeDocument/2006/relationships/hyperlink" Target="http://www.uradni-list.si/1/objava.jsp?sop=2020-01-350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3676</Characters>
  <Application>Microsoft Office Word</Application>
  <DocSecurity>4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Tatjana Kacicnik</cp:lastModifiedBy>
  <cp:revision>2</cp:revision>
  <cp:lastPrinted>2021-03-02T11:40:00Z</cp:lastPrinted>
  <dcterms:created xsi:type="dcterms:W3CDTF">2021-03-02T11:41:00Z</dcterms:created>
  <dcterms:modified xsi:type="dcterms:W3CDTF">2021-03-02T11:41:00Z</dcterms:modified>
</cp:coreProperties>
</file>